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E57" w:rsidRPr="009E1B74" w:rsidRDefault="00E12E57" w:rsidP="00E12E57">
      <w:pPr>
        <w:shd w:val="clear" w:color="auto" w:fill="FFFFFF"/>
        <w:spacing w:before="418"/>
        <w:rPr>
          <w:rFonts w:ascii="Times New Roman" w:hAnsi="Times New Roman" w:cs="Times New Roman"/>
          <w:b/>
          <w:bCs/>
          <w:color w:val="000000"/>
          <w:spacing w:val="-3"/>
          <w:sz w:val="28"/>
          <w:szCs w:val="28"/>
        </w:rPr>
      </w:pPr>
      <w:r w:rsidRPr="009E1B74">
        <w:rPr>
          <w:rFonts w:ascii="Times New Roman" w:hAnsi="Times New Roman" w:cs="Times New Roman"/>
          <w:b/>
          <w:bCs/>
          <w:color w:val="000000"/>
          <w:spacing w:val="-3"/>
          <w:sz w:val="28"/>
          <w:szCs w:val="28"/>
        </w:rPr>
        <w:t>Шатилова Ольга Николаевна</w:t>
      </w:r>
    </w:p>
    <w:p w:rsidR="009E1B74" w:rsidRDefault="009E1B74" w:rsidP="009E1B74">
      <w:pPr>
        <w:shd w:val="clear" w:color="auto" w:fill="FFFFFF"/>
        <w:spacing w:after="0"/>
        <w:rPr>
          <w:rFonts w:ascii="Times New Roman" w:hAnsi="Times New Roman" w:cs="Times New Roman"/>
          <w:b/>
          <w:bCs/>
          <w:color w:val="000000"/>
          <w:spacing w:val="-3"/>
          <w:sz w:val="28"/>
          <w:szCs w:val="28"/>
        </w:rPr>
      </w:pPr>
      <w:r w:rsidRPr="009E1B74">
        <w:rPr>
          <w:rFonts w:ascii="Times New Roman" w:hAnsi="Times New Roman" w:cs="Times New Roman"/>
          <w:b/>
          <w:bCs/>
          <w:color w:val="000000"/>
          <w:spacing w:val="-3"/>
          <w:sz w:val="28"/>
          <w:szCs w:val="28"/>
        </w:rPr>
        <w:t xml:space="preserve">ТОГБПОУ «Железнодорожный колледж </w:t>
      </w:r>
      <w:proofErr w:type="spellStart"/>
      <w:r w:rsidRPr="009E1B74">
        <w:rPr>
          <w:rFonts w:ascii="Times New Roman" w:hAnsi="Times New Roman" w:cs="Times New Roman"/>
          <w:b/>
          <w:bCs/>
          <w:color w:val="000000"/>
          <w:spacing w:val="-3"/>
          <w:sz w:val="28"/>
          <w:szCs w:val="28"/>
        </w:rPr>
        <w:t>им.В.М.Баранова</w:t>
      </w:r>
      <w:proofErr w:type="spellEnd"/>
      <w:r w:rsidRPr="009E1B74">
        <w:rPr>
          <w:rFonts w:ascii="Times New Roman" w:hAnsi="Times New Roman" w:cs="Times New Roman"/>
          <w:b/>
          <w:bCs/>
          <w:color w:val="000000"/>
          <w:spacing w:val="-3"/>
          <w:sz w:val="28"/>
          <w:szCs w:val="28"/>
        </w:rPr>
        <w:t xml:space="preserve">», </w:t>
      </w:r>
    </w:p>
    <w:p w:rsidR="00E12E57" w:rsidRPr="009E1B74" w:rsidRDefault="009E1B74" w:rsidP="009E1B74">
      <w:pPr>
        <w:shd w:val="clear" w:color="auto" w:fill="FFFFFF"/>
        <w:spacing w:after="0"/>
        <w:rPr>
          <w:rFonts w:ascii="Times New Roman" w:hAnsi="Times New Roman" w:cs="Times New Roman"/>
          <w:b/>
          <w:bCs/>
          <w:color w:val="000000"/>
          <w:spacing w:val="-3"/>
          <w:sz w:val="28"/>
          <w:szCs w:val="28"/>
        </w:rPr>
      </w:pPr>
      <w:proofErr w:type="spellStart"/>
      <w:r w:rsidRPr="009E1B74">
        <w:rPr>
          <w:rFonts w:ascii="Times New Roman" w:hAnsi="Times New Roman" w:cs="Times New Roman"/>
          <w:b/>
          <w:bCs/>
          <w:color w:val="000000"/>
          <w:spacing w:val="-3"/>
          <w:sz w:val="28"/>
          <w:szCs w:val="28"/>
        </w:rPr>
        <w:t>г.Мичуринск</w:t>
      </w:r>
      <w:proofErr w:type="spellEnd"/>
    </w:p>
    <w:p w:rsidR="000A07B7" w:rsidRDefault="0045056E" w:rsidP="00E12E57">
      <w:pPr>
        <w:shd w:val="clear" w:color="auto" w:fill="FFFFFF"/>
        <w:spacing w:before="418"/>
        <w:jc w:val="center"/>
        <w:rPr>
          <w:rFonts w:ascii="Times New Roman" w:hAnsi="Times New Roman" w:cs="Times New Roman"/>
          <w:b/>
          <w:bCs/>
          <w:color w:val="000000"/>
          <w:spacing w:val="-3"/>
          <w:sz w:val="28"/>
          <w:szCs w:val="28"/>
        </w:rPr>
      </w:pPr>
      <w:r w:rsidRPr="00E12E57">
        <w:rPr>
          <w:rFonts w:ascii="Times New Roman" w:hAnsi="Times New Roman" w:cs="Times New Roman"/>
          <w:b/>
          <w:bCs/>
          <w:color w:val="000000"/>
          <w:spacing w:val="-3"/>
          <w:sz w:val="28"/>
          <w:szCs w:val="28"/>
        </w:rPr>
        <w:t>Использование рейтинговой системы контроля и оценки на занят</w:t>
      </w:r>
      <w:r w:rsidR="00EE7C5A" w:rsidRPr="00E12E57">
        <w:rPr>
          <w:rFonts w:ascii="Times New Roman" w:hAnsi="Times New Roman" w:cs="Times New Roman"/>
          <w:b/>
          <w:bCs/>
          <w:color w:val="000000"/>
          <w:spacing w:val="-3"/>
          <w:sz w:val="28"/>
          <w:szCs w:val="28"/>
        </w:rPr>
        <w:t xml:space="preserve">иях </w:t>
      </w:r>
    </w:p>
    <w:p w:rsidR="0045056E" w:rsidRPr="00E12E57" w:rsidRDefault="00EE7C5A" w:rsidP="00E12E57">
      <w:pPr>
        <w:shd w:val="clear" w:color="auto" w:fill="FFFFFF"/>
        <w:spacing w:before="418"/>
        <w:jc w:val="center"/>
        <w:rPr>
          <w:rFonts w:ascii="Times New Roman" w:hAnsi="Times New Roman" w:cs="Times New Roman"/>
          <w:b/>
          <w:bCs/>
          <w:color w:val="000000"/>
          <w:spacing w:val="-3"/>
          <w:sz w:val="28"/>
          <w:szCs w:val="28"/>
        </w:rPr>
      </w:pPr>
      <w:proofErr w:type="gramStart"/>
      <w:r w:rsidRPr="00E12E57">
        <w:rPr>
          <w:rFonts w:ascii="Times New Roman" w:hAnsi="Times New Roman" w:cs="Times New Roman"/>
          <w:b/>
          <w:bCs/>
          <w:color w:val="000000"/>
          <w:spacing w:val="-3"/>
          <w:sz w:val="28"/>
          <w:szCs w:val="28"/>
        </w:rPr>
        <w:t xml:space="preserve">по  </w:t>
      </w:r>
      <w:r w:rsidR="00AF3018">
        <w:rPr>
          <w:rFonts w:ascii="Times New Roman" w:hAnsi="Times New Roman" w:cs="Times New Roman"/>
          <w:b/>
          <w:bCs/>
          <w:color w:val="000000"/>
          <w:spacing w:val="-3"/>
          <w:sz w:val="28"/>
          <w:szCs w:val="28"/>
        </w:rPr>
        <w:t>учебной</w:t>
      </w:r>
      <w:proofErr w:type="gramEnd"/>
      <w:r w:rsidR="00AF3018">
        <w:rPr>
          <w:rFonts w:ascii="Times New Roman" w:hAnsi="Times New Roman" w:cs="Times New Roman"/>
          <w:b/>
          <w:bCs/>
          <w:color w:val="000000"/>
          <w:spacing w:val="-3"/>
          <w:sz w:val="28"/>
          <w:szCs w:val="28"/>
        </w:rPr>
        <w:t xml:space="preserve"> </w:t>
      </w:r>
      <w:r w:rsidR="0045056E" w:rsidRPr="00E12E57">
        <w:rPr>
          <w:rFonts w:ascii="Times New Roman" w:hAnsi="Times New Roman" w:cs="Times New Roman"/>
          <w:b/>
          <w:bCs/>
          <w:color w:val="000000"/>
          <w:spacing w:val="-3"/>
          <w:sz w:val="28"/>
          <w:szCs w:val="28"/>
        </w:rPr>
        <w:t>дисциплине «Технической механика»</w:t>
      </w:r>
    </w:p>
    <w:p w:rsidR="0045056E" w:rsidRPr="00D31A90" w:rsidRDefault="0045056E" w:rsidP="002E73A2">
      <w:pPr>
        <w:shd w:val="clear" w:color="auto" w:fill="FFFFFF"/>
        <w:spacing w:before="418" w:line="360" w:lineRule="auto"/>
        <w:ind w:left="426"/>
        <w:jc w:val="both"/>
        <w:rPr>
          <w:rFonts w:ascii="Times New Roman" w:hAnsi="Times New Roman" w:cs="Times New Roman"/>
          <w:spacing w:val="-8"/>
          <w:sz w:val="28"/>
          <w:szCs w:val="28"/>
        </w:rPr>
      </w:pPr>
      <w:r w:rsidRPr="00D31A90">
        <w:rPr>
          <w:rFonts w:ascii="Times New Roman" w:hAnsi="Times New Roman" w:cs="Times New Roman"/>
          <w:bCs/>
          <w:color w:val="000000"/>
          <w:spacing w:val="-3"/>
          <w:sz w:val="28"/>
          <w:szCs w:val="28"/>
        </w:rPr>
        <w:t xml:space="preserve">Сформировавшаяся стереотипная установка большинства студентов – работа на экзаменационную оценку – существенно снижает эффективность учебной деятельности. Во-первых, это не способствует активной и ритмичной самостоятельной работе студентов, что приводит к штурмовщине перед экзаменами; во-вторых, существующая система оценивания усредняет студентов, так как оценка по предмету не может учесть ее «предысторию» и содержит значительный элемент случайности. </w:t>
      </w:r>
      <w:r w:rsidRPr="00D31A90">
        <w:rPr>
          <w:rFonts w:ascii="Times New Roman" w:hAnsi="Times New Roman" w:cs="Times New Roman"/>
          <w:spacing w:val="-8"/>
          <w:sz w:val="28"/>
          <w:szCs w:val="28"/>
        </w:rPr>
        <w:t>Тестовые задания, которые, как справедливо полагают многие, являются наиболее точными измерителями успешности учебной деятельности, содержат в себе существенный недостаток – позволяют определить, в лучшем случае, только систему формализовано-отчужденных знаний по предмету безотносительно к ценностно-смысловой составляющей предмета.</w:t>
      </w:r>
    </w:p>
    <w:p w:rsidR="0045056E" w:rsidRPr="00D31A90" w:rsidRDefault="0045056E" w:rsidP="002E73A2">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Для смягчения сложившихся недостатков в практике оценивания результативности учебной деятельности студентов используется рейтинговая система контроля и оценки учебных достижений.</w:t>
      </w:r>
    </w:p>
    <w:p w:rsidR="0045056E" w:rsidRPr="00D31A90" w:rsidRDefault="0045056E" w:rsidP="002E73A2">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Совокупный индивидуальный рейтинговый балл студента складывается поэтапно по результатам изучения: темы; раздела; блока, учитывая свойство возрастания познавательных уровней.</w:t>
      </w:r>
    </w:p>
    <w:p w:rsidR="0045056E" w:rsidRPr="00D31A90" w:rsidRDefault="0045056E" w:rsidP="002E73A2">
      <w:pPr>
        <w:spacing w:line="360" w:lineRule="auto"/>
        <w:ind w:left="426"/>
        <w:jc w:val="both"/>
        <w:rPr>
          <w:rFonts w:ascii="Times New Roman" w:hAnsi="Times New Roman" w:cs="Times New Roman"/>
          <w:color w:val="000000"/>
          <w:sz w:val="28"/>
          <w:szCs w:val="28"/>
        </w:rPr>
      </w:pPr>
      <w:r w:rsidRPr="00D31A90">
        <w:rPr>
          <w:rFonts w:ascii="Times New Roman" w:hAnsi="Times New Roman" w:cs="Times New Roman"/>
          <w:color w:val="000000"/>
          <w:sz w:val="28"/>
          <w:szCs w:val="28"/>
        </w:rPr>
        <w:t xml:space="preserve">      Рейтинговая система оценки знаний студентов – это система организации регулярной оценки уровня соответствия учебных достижений студента требованиям </w:t>
      </w:r>
      <w:r w:rsidR="00D31A90" w:rsidRPr="00D31A90">
        <w:rPr>
          <w:rFonts w:ascii="Times New Roman" w:hAnsi="Times New Roman" w:cs="Times New Roman"/>
          <w:color w:val="000000"/>
          <w:sz w:val="28"/>
          <w:szCs w:val="28"/>
        </w:rPr>
        <w:t>Федерального г</w:t>
      </w:r>
      <w:r w:rsidRPr="00D31A90">
        <w:rPr>
          <w:rFonts w:ascii="Times New Roman" w:hAnsi="Times New Roman" w:cs="Times New Roman"/>
          <w:color w:val="000000"/>
          <w:sz w:val="28"/>
          <w:szCs w:val="28"/>
        </w:rPr>
        <w:t xml:space="preserve">осударственного образовательного стандарта среднего профессионального образования, при которой студент получает возможность накапливания суммарного </w:t>
      </w:r>
      <w:r w:rsidRPr="00D31A90">
        <w:rPr>
          <w:rFonts w:ascii="Times New Roman" w:hAnsi="Times New Roman" w:cs="Times New Roman"/>
          <w:color w:val="000000"/>
          <w:sz w:val="28"/>
          <w:szCs w:val="28"/>
        </w:rPr>
        <w:lastRenderedPageBreak/>
        <w:t>оценочного балла по дисциплинам и досрочного получения оценки промежуточной аттестации.  Целью рейтинговой системы оценки знаний студентов является повышение качества обучения за счет:</w:t>
      </w:r>
    </w:p>
    <w:p w:rsidR="0045056E" w:rsidRPr="00D31A90" w:rsidRDefault="0045056E" w:rsidP="002E73A2">
      <w:pPr>
        <w:numPr>
          <w:ilvl w:val="0"/>
          <w:numId w:val="1"/>
        </w:numPr>
        <w:tabs>
          <w:tab w:val="clear" w:pos="1080"/>
          <w:tab w:val="num" w:pos="-142"/>
        </w:tabs>
        <w:spacing w:after="0" w:line="360" w:lineRule="auto"/>
        <w:ind w:left="426" w:firstLine="0"/>
        <w:jc w:val="both"/>
        <w:rPr>
          <w:rFonts w:ascii="Times New Roman" w:hAnsi="Times New Roman" w:cs="Times New Roman"/>
          <w:color w:val="000000"/>
          <w:sz w:val="28"/>
          <w:szCs w:val="28"/>
        </w:rPr>
      </w:pPr>
      <w:r w:rsidRPr="00D31A90">
        <w:rPr>
          <w:rFonts w:ascii="Times New Roman" w:hAnsi="Times New Roman" w:cs="Times New Roman"/>
          <w:color w:val="000000"/>
          <w:sz w:val="28"/>
          <w:szCs w:val="28"/>
        </w:rPr>
        <w:t>усиления регулярного контроля за деятельностью студентов по учебным дисциплинам;</w:t>
      </w:r>
    </w:p>
    <w:p w:rsidR="0045056E" w:rsidRPr="00D31A90" w:rsidRDefault="0045056E" w:rsidP="002E73A2">
      <w:pPr>
        <w:numPr>
          <w:ilvl w:val="0"/>
          <w:numId w:val="1"/>
        </w:numPr>
        <w:tabs>
          <w:tab w:val="clear" w:pos="1080"/>
          <w:tab w:val="num" w:pos="-142"/>
        </w:tabs>
        <w:spacing w:after="0" w:line="360" w:lineRule="auto"/>
        <w:ind w:left="426" w:firstLine="0"/>
        <w:jc w:val="both"/>
        <w:rPr>
          <w:rFonts w:ascii="Times New Roman" w:hAnsi="Times New Roman" w:cs="Times New Roman"/>
          <w:color w:val="000000"/>
          <w:sz w:val="28"/>
          <w:szCs w:val="28"/>
        </w:rPr>
      </w:pPr>
      <w:r w:rsidRPr="00D31A90">
        <w:rPr>
          <w:rFonts w:ascii="Times New Roman" w:hAnsi="Times New Roman" w:cs="Times New Roman"/>
          <w:color w:val="000000"/>
          <w:sz w:val="28"/>
          <w:szCs w:val="28"/>
        </w:rPr>
        <w:t>стимулирования дисциплинированности студентов через улучшение показателей посещения занятий;</w:t>
      </w:r>
    </w:p>
    <w:p w:rsidR="0045056E" w:rsidRPr="00D31A90" w:rsidRDefault="0045056E" w:rsidP="002E73A2">
      <w:pPr>
        <w:numPr>
          <w:ilvl w:val="0"/>
          <w:numId w:val="1"/>
        </w:numPr>
        <w:tabs>
          <w:tab w:val="clear" w:pos="1080"/>
          <w:tab w:val="num" w:pos="142"/>
        </w:tabs>
        <w:spacing w:after="0" w:line="360" w:lineRule="auto"/>
        <w:ind w:left="426" w:firstLine="0"/>
        <w:jc w:val="both"/>
        <w:rPr>
          <w:rFonts w:ascii="Times New Roman" w:hAnsi="Times New Roman" w:cs="Times New Roman"/>
          <w:color w:val="000000"/>
          <w:sz w:val="28"/>
          <w:szCs w:val="28"/>
        </w:rPr>
      </w:pPr>
      <w:r w:rsidRPr="00D31A90">
        <w:rPr>
          <w:rFonts w:ascii="Times New Roman" w:hAnsi="Times New Roman" w:cs="Times New Roman"/>
          <w:color w:val="000000"/>
          <w:sz w:val="28"/>
          <w:szCs w:val="28"/>
        </w:rPr>
        <w:t>повышения состязательности в учебе посредством замены усредненных категорий студентов (отличники, хорошисты, троечники) точной оценкой того места, которое студент занимает среди своих сокурсников.</w:t>
      </w:r>
    </w:p>
    <w:p w:rsidR="0045056E" w:rsidRPr="00D31A90" w:rsidRDefault="0045056E" w:rsidP="00766411">
      <w:pPr>
        <w:spacing w:line="360" w:lineRule="auto"/>
        <w:ind w:left="426"/>
        <w:jc w:val="both"/>
        <w:rPr>
          <w:rFonts w:ascii="Times New Roman" w:hAnsi="Times New Roman" w:cs="Times New Roman"/>
          <w:sz w:val="28"/>
          <w:szCs w:val="28"/>
        </w:rPr>
      </w:pPr>
      <w:r w:rsidRPr="00D31A90">
        <w:rPr>
          <w:rFonts w:ascii="Times New Roman" w:hAnsi="Times New Roman" w:cs="Times New Roman"/>
          <w:color w:val="000000"/>
          <w:sz w:val="28"/>
          <w:szCs w:val="28"/>
        </w:rPr>
        <w:t xml:space="preserve"> </w:t>
      </w:r>
      <w:r w:rsidRPr="00D31A90">
        <w:rPr>
          <w:rFonts w:ascii="Times New Roman" w:hAnsi="Times New Roman" w:cs="Times New Roman"/>
          <w:sz w:val="28"/>
          <w:szCs w:val="28"/>
        </w:rPr>
        <w:t xml:space="preserve">В качестве примера предлагается рассмотрение данной системы на примере изучения </w:t>
      </w:r>
      <w:r w:rsidR="00AF3018" w:rsidRPr="00AF3018">
        <w:rPr>
          <w:rFonts w:ascii="Times New Roman" w:hAnsi="Times New Roman" w:cs="Times New Roman"/>
          <w:sz w:val="28"/>
          <w:szCs w:val="28"/>
        </w:rPr>
        <w:t>учебной дисциплин</w:t>
      </w:r>
      <w:r w:rsidR="00AF3018">
        <w:rPr>
          <w:rFonts w:ascii="Times New Roman" w:hAnsi="Times New Roman" w:cs="Times New Roman"/>
          <w:sz w:val="28"/>
          <w:szCs w:val="28"/>
        </w:rPr>
        <w:t>ы</w:t>
      </w:r>
      <w:r w:rsidR="00AF3018" w:rsidRPr="00AF3018">
        <w:rPr>
          <w:rFonts w:ascii="Times New Roman" w:hAnsi="Times New Roman" w:cs="Times New Roman"/>
          <w:sz w:val="28"/>
          <w:szCs w:val="28"/>
        </w:rPr>
        <w:t xml:space="preserve"> «Технической механика»</w:t>
      </w:r>
      <w:r w:rsidR="00AF3018">
        <w:rPr>
          <w:rFonts w:ascii="Times New Roman" w:hAnsi="Times New Roman" w:cs="Times New Roman"/>
          <w:sz w:val="28"/>
          <w:szCs w:val="28"/>
        </w:rPr>
        <w:t xml:space="preserve"> </w:t>
      </w:r>
      <w:r w:rsidRPr="00D31A90">
        <w:rPr>
          <w:rFonts w:ascii="Times New Roman" w:hAnsi="Times New Roman" w:cs="Times New Roman"/>
          <w:sz w:val="28"/>
          <w:szCs w:val="28"/>
        </w:rPr>
        <w:t>темы «Изгиб».</w:t>
      </w:r>
      <w:r w:rsidR="00AF3018">
        <w:rPr>
          <w:rFonts w:ascii="Times New Roman" w:hAnsi="Times New Roman" w:cs="Times New Roman"/>
          <w:sz w:val="28"/>
          <w:szCs w:val="28"/>
        </w:rPr>
        <w:t xml:space="preserve"> </w:t>
      </w:r>
      <w:r w:rsidRPr="00D31A90">
        <w:rPr>
          <w:rFonts w:ascii="Times New Roman" w:hAnsi="Times New Roman" w:cs="Times New Roman"/>
          <w:sz w:val="28"/>
          <w:szCs w:val="28"/>
        </w:rPr>
        <w:t>Результаты изучения темы оцениваются по следующим компонентам:</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знание определений и терминов (понятия «изгиб», «чистый изгиб», «поперечная сила», «эпюра изгибающих моментов» и т. д.);</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 xml:space="preserve">нахождение опорных реакций;  </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 xml:space="preserve">построение эпюр поперечных сил; </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построение эпюр изгибающих моментов;</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решение типовых задач;</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решение задач со сложными видами нагрузок;</w:t>
      </w:r>
    </w:p>
    <w:p w:rsidR="0045056E" w:rsidRPr="00D31A90" w:rsidRDefault="0045056E" w:rsidP="002E73A2">
      <w:pPr>
        <w:numPr>
          <w:ilvl w:val="0"/>
          <w:numId w:val="2"/>
        </w:numPr>
        <w:tabs>
          <w:tab w:val="clear" w:pos="720"/>
          <w:tab w:val="num" w:pos="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выполнение дополнительных заданий необязательных для всех студентов.</w:t>
      </w:r>
    </w:p>
    <w:p w:rsidR="008350C6" w:rsidRDefault="0045056E" w:rsidP="008350C6">
      <w:pPr>
        <w:spacing w:line="360" w:lineRule="auto"/>
        <w:ind w:left="426"/>
        <w:jc w:val="both"/>
        <w:rPr>
          <w:rFonts w:ascii="Times New Roman" w:hAnsi="Times New Roman" w:cs="Times New Roman"/>
          <w:bCs/>
          <w:sz w:val="28"/>
          <w:szCs w:val="28"/>
        </w:rPr>
      </w:pPr>
      <w:r w:rsidRPr="00D31A90">
        <w:rPr>
          <w:rFonts w:ascii="Times New Roman" w:hAnsi="Times New Roman" w:cs="Times New Roman"/>
          <w:sz w:val="28"/>
          <w:szCs w:val="28"/>
        </w:rPr>
        <w:t>Студенты накапливают баллы по этим компонента</w:t>
      </w:r>
      <w:r w:rsidR="00AF3018">
        <w:rPr>
          <w:rFonts w:ascii="Times New Roman" w:hAnsi="Times New Roman" w:cs="Times New Roman"/>
          <w:sz w:val="28"/>
          <w:szCs w:val="28"/>
        </w:rPr>
        <w:t>м</w:t>
      </w:r>
      <w:r w:rsidR="00057E60">
        <w:rPr>
          <w:rFonts w:ascii="Times New Roman" w:hAnsi="Times New Roman" w:cs="Times New Roman"/>
          <w:sz w:val="28"/>
          <w:szCs w:val="28"/>
        </w:rPr>
        <w:t>,</w:t>
      </w:r>
      <w:r w:rsidRPr="00D31A90">
        <w:rPr>
          <w:rFonts w:ascii="Times New Roman" w:hAnsi="Times New Roman" w:cs="Times New Roman"/>
          <w:sz w:val="28"/>
          <w:szCs w:val="28"/>
        </w:rPr>
        <w:t xml:space="preserve"> </w:t>
      </w:r>
      <w:r w:rsidR="00057E60">
        <w:rPr>
          <w:rFonts w:ascii="Times New Roman" w:hAnsi="Times New Roman" w:cs="Times New Roman"/>
          <w:sz w:val="28"/>
          <w:szCs w:val="28"/>
        </w:rPr>
        <w:t>с</w:t>
      </w:r>
      <w:r w:rsidRPr="00D31A90">
        <w:rPr>
          <w:rFonts w:ascii="Times New Roman" w:hAnsi="Times New Roman" w:cs="Times New Roman"/>
          <w:sz w:val="28"/>
          <w:szCs w:val="28"/>
        </w:rPr>
        <w:t xml:space="preserve">овокупный рейтинговый коэффициент по данной теме подсчитывается как среднее арифметическое полученных оценок по всем компонентам. Он отражает все стороны познавательной деятельности студента по теме: качество усвоения содержания темы, активность, творчество, работоспособность студента. Предлагаемая шкала самонаблюдений служит подспорьем студентам для самопознания, самоопределения, самореализации и </w:t>
      </w:r>
      <w:r w:rsidRPr="00D31A90">
        <w:rPr>
          <w:rFonts w:ascii="Times New Roman" w:hAnsi="Times New Roman" w:cs="Times New Roman"/>
          <w:sz w:val="28"/>
          <w:szCs w:val="28"/>
        </w:rPr>
        <w:lastRenderedPageBreak/>
        <w:t>саморазвития.</w:t>
      </w:r>
      <w:r w:rsidR="008350C6">
        <w:rPr>
          <w:rFonts w:ascii="Times New Roman" w:hAnsi="Times New Roman" w:cs="Times New Roman"/>
          <w:sz w:val="28"/>
          <w:szCs w:val="28"/>
        </w:rPr>
        <w:t xml:space="preserve"> </w:t>
      </w:r>
      <w:r w:rsidR="008350C6" w:rsidRPr="00E12E57">
        <w:rPr>
          <w:rFonts w:ascii="Times New Roman" w:hAnsi="Times New Roman" w:cs="Times New Roman"/>
          <w:bCs/>
          <w:sz w:val="28"/>
          <w:szCs w:val="28"/>
        </w:rPr>
        <w:t>Таксономия целей обучения</w:t>
      </w:r>
      <w:r w:rsidR="008350C6">
        <w:rPr>
          <w:rFonts w:ascii="Times New Roman" w:hAnsi="Times New Roman" w:cs="Times New Roman"/>
          <w:bCs/>
          <w:sz w:val="28"/>
          <w:szCs w:val="28"/>
        </w:rPr>
        <w:t xml:space="preserve"> </w:t>
      </w:r>
      <w:r w:rsidR="008350C6" w:rsidRPr="00E12E57">
        <w:rPr>
          <w:rFonts w:ascii="Times New Roman" w:hAnsi="Times New Roman" w:cs="Times New Roman"/>
          <w:bCs/>
          <w:sz w:val="28"/>
          <w:szCs w:val="28"/>
        </w:rPr>
        <w:t>(измерительная шкала результатов обучения)</w:t>
      </w:r>
      <w:r w:rsidR="00D64BAB">
        <w:rPr>
          <w:rFonts w:ascii="Times New Roman" w:hAnsi="Times New Roman" w:cs="Times New Roman"/>
          <w:bCs/>
          <w:sz w:val="28"/>
          <w:szCs w:val="28"/>
        </w:rPr>
        <w:t xml:space="preserve"> </w:t>
      </w:r>
      <w:r w:rsidR="008350C6">
        <w:rPr>
          <w:rFonts w:ascii="Times New Roman" w:hAnsi="Times New Roman" w:cs="Times New Roman"/>
          <w:bCs/>
          <w:sz w:val="28"/>
          <w:szCs w:val="28"/>
        </w:rPr>
        <w:t>представлена в таблице1:</w:t>
      </w:r>
    </w:p>
    <w:p w:rsidR="008350C6" w:rsidRPr="008350C6" w:rsidRDefault="008350C6" w:rsidP="008350C6">
      <w:pPr>
        <w:spacing w:line="240" w:lineRule="auto"/>
        <w:ind w:left="426"/>
        <w:jc w:val="both"/>
        <w:rPr>
          <w:rFonts w:ascii="Times New Roman" w:hAnsi="Times New Roman" w:cs="Times New Roman"/>
          <w:bCs/>
          <w:i/>
        </w:rPr>
      </w:pPr>
      <w:r>
        <w:rPr>
          <w:rFonts w:ascii="Times New Roman" w:hAnsi="Times New Roman" w:cs="Times New Roman"/>
          <w:bCs/>
          <w:sz w:val="28"/>
          <w:szCs w:val="28"/>
        </w:rPr>
        <w:t xml:space="preserve">                                                                                                           </w:t>
      </w:r>
      <w:r w:rsidRPr="008350C6">
        <w:rPr>
          <w:rFonts w:ascii="Times New Roman" w:hAnsi="Times New Roman" w:cs="Times New Roman"/>
          <w:bCs/>
          <w:i/>
        </w:rPr>
        <w:t>Таблица1.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6061"/>
      </w:tblGrid>
      <w:tr w:rsidR="008350C6" w:rsidRPr="00E12E57" w:rsidTr="00D64BAB">
        <w:tc>
          <w:tcPr>
            <w:tcW w:w="3118"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90ED2">
            <w:pPr>
              <w:jc w:val="center"/>
              <w:rPr>
                <w:rFonts w:ascii="Times New Roman" w:hAnsi="Times New Roman" w:cs="Times New Roman"/>
                <w:bCs/>
                <w:i/>
                <w:sz w:val="24"/>
                <w:szCs w:val="24"/>
              </w:rPr>
            </w:pPr>
            <w:r w:rsidRPr="00E12E57">
              <w:rPr>
                <w:rFonts w:ascii="Times New Roman" w:hAnsi="Times New Roman" w:cs="Times New Roman"/>
                <w:bCs/>
                <w:i/>
              </w:rPr>
              <w:t>Познавательные уровни и критерии оценки</w:t>
            </w:r>
          </w:p>
        </w:tc>
        <w:tc>
          <w:tcPr>
            <w:tcW w:w="6061"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90ED2">
            <w:pPr>
              <w:jc w:val="center"/>
              <w:rPr>
                <w:rFonts w:ascii="Times New Roman" w:hAnsi="Times New Roman" w:cs="Times New Roman"/>
                <w:bCs/>
                <w:i/>
                <w:sz w:val="24"/>
                <w:szCs w:val="24"/>
              </w:rPr>
            </w:pPr>
            <w:r w:rsidRPr="00E12E57">
              <w:rPr>
                <w:rFonts w:ascii="Times New Roman" w:hAnsi="Times New Roman" w:cs="Times New Roman"/>
                <w:bCs/>
                <w:i/>
              </w:rPr>
              <w:t>Примерные образцы ключевых вопросов и заданий</w:t>
            </w:r>
          </w:p>
        </w:tc>
      </w:tr>
      <w:tr w:rsidR="008350C6" w:rsidRPr="00E12E57" w:rsidTr="00D64BAB">
        <w:trPr>
          <w:trHeight w:val="1254"/>
        </w:trPr>
        <w:tc>
          <w:tcPr>
            <w:tcW w:w="3118"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64BAB">
            <w:pPr>
              <w:rPr>
                <w:rFonts w:ascii="Times New Roman" w:hAnsi="Times New Roman" w:cs="Times New Roman"/>
                <w:i/>
                <w:sz w:val="24"/>
                <w:szCs w:val="24"/>
              </w:rPr>
            </w:pPr>
            <w:r w:rsidRPr="00E12E57">
              <w:rPr>
                <w:rFonts w:ascii="Times New Roman" w:hAnsi="Times New Roman" w:cs="Times New Roman"/>
                <w:bCs/>
              </w:rPr>
              <w:t xml:space="preserve">                           </w:t>
            </w:r>
            <w:proofErr w:type="gramStart"/>
            <w:r w:rsidRPr="00E12E57">
              <w:rPr>
                <w:rFonts w:ascii="Times New Roman" w:hAnsi="Times New Roman" w:cs="Times New Roman"/>
                <w:bCs/>
              </w:rPr>
              <w:t>ЗНАНИЕ</w:t>
            </w:r>
            <w:r>
              <w:rPr>
                <w:rFonts w:ascii="Times New Roman" w:hAnsi="Times New Roman" w:cs="Times New Roman"/>
                <w:bCs/>
              </w:rPr>
              <w:t xml:space="preserve">  </w:t>
            </w:r>
            <w:r w:rsidRPr="00E12E57">
              <w:rPr>
                <w:rFonts w:ascii="Times New Roman" w:hAnsi="Times New Roman" w:cs="Times New Roman"/>
              </w:rPr>
              <w:t>(</w:t>
            </w:r>
            <w:proofErr w:type="gramEnd"/>
            <w:r w:rsidRPr="00E12E57">
              <w:rPr>
                <w:rFonts w:ascii="Times New Roman" w:hAnsi="Times New Roman" w:cs="Times New Roman"/>
              </w:rPr>
              <w:t>запомнил, воспроизвел, узнал)</w:t>
            </w:r>
            <w:r w:rsidRPr="00E12E57">
              <w:rPr>
                <w:rFonts w:ascii="Times New Roman" w:hAnsi="Times New Roman" w:cs="Times New Roman"/>
                <w:i/>
              </w:rPr>
              <w:t xml:space="preserve">   1 балл</w:t>
            </w:r>
          </w:p>
        </w:tc>
        <w:tc>
          <w:tcPr>
            <w:tcW w:w="6061"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 xml:space="preserve">Назовите ..., В каком </w:t>
            </w:r>
            <w:r>
              <w:rPr>
                <w:rFonts w:ascii="Times New Roman" w:hAnsi="Times New Roman" w:cs="Times New Roman"/>
              </w:rPr>
              <w:t>документе</w:t>
            </w:r>
            <w:r w:rsidRPr="00E12E57">
              <w:rPr>
                <w:rFonts w:ascii="Times New Roman" w:hAnsi="Times New Roman" w:cs="Times New Roman"/>
              </w:rPr>
              <w:t xml:space="preserve">…, что </w:t>
            </w:r>
            <w:proofErr w:type="gramStart"/>
            <w:r w:rsidRPr="00E12E57">
              <w:rPr>
                <w:rFonts w:ascii="Times New Roman" w:hAnsi="Times New Roman" w:cs="Times New Roman"/>
              </w:rPr>
              <w:t>называется..</w:t>
            </w:r>
            <w:proofErr w:type="gramEnd"/>
            <w:r w:rsidRPr="00E12E57">
              <w:rPr>
                <w:rFonts w:ascii="Times New Roman" w:hAnsi="Times New Roman" w:cs="Times New Roman"/>
              </w:rPr>
              <w:t xml:space="preserve"> . Дайте определение..., </w:t>
            </w:r>
            <w:proofErr w:type="gramStart"/>
            <w:r w:rsidRPr="00E12E57">
              <w:rPr>
                <w:rFonts w:ascii="Times New Roman" w:hAnsi="Times New Roman" w:cs="Times New Roman"/>
              </w:rPr>
              <w:t>Сформулируйте….</w:t>
            </w:r>
            <w:proofErr w:type="gramEnd"/>
            <w:r w:rsidRPr="00E12E57">
              <w:rPr>
                <w:rFonts w:ascii="Times New Roman" w:hAnsi="Times New Roman" w:cs="Times New Roman"/>
              </w:rPr>
              <w:t>, Напишите формулу, Перечислите, Перескажите, Выберите правильный ответ, Дополните слово …, Покажите…, Узнайте… , и т.п.</w:t>
            </w:r>
          </w:p>
        </w:tc>
      </w:tr>
      <w:tr w:rsidR="008350C6" w:rsidRPr="00E12E57" w:rsidTr="00D64BAB">
        <w:tc>
          <w:tcPr>
            <w:tcW w:w="3118"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90ED2">
            <w:pPr>
              <w:rPr>
                <w:rFonts w:ascii="Times New Roman" w:hAnsi="Times New Roman" w:cs="Times New Roman"/>
                <w:i/>
                <w:sz w:val="24"/>
                <w:szCs w:val="24"/>
              </w:rPr>
            </w:pPr>
            <w:r w:rsidRPr="00E12E57">
              <w:rPr>
                <w:rFonts w:ascii="Times New Roman" w:hAnsi="Times New Roman" w:cs="Times New Roman"/>
                <w:bCs/>
              </w:rPr>
              <w:t xml:space="preserve">                        ПОНИМАНИЕ</w:t>
            </w:r>
            <w:r>
              <w:rPr>
                <w:rFonts w:ascii="Times New Roman" w:hAnsi="Times New Roman" w:cs="Times New Roman"/>
                <w:bCs/>
              </w:rPr>
              <w:t xml:space="preserve"> </w:t>
            </w:r>
            <w:r w:rsidRPr="00E12E57">
              <w:rPr>
                <w:rFonts w:ascii="Times New Roman" w:hAnsi="Times New Roman" w:cs="Times New Roman"/>
              </w:rPr>
              <w:t xml:space="preserve">(объяснил, привел пример, проиллюстрировал, перевел с единого информационного языка на </w:t>
            </w:r>
            <w:proofErr w:type="gramStart"/>
            <w:r w:rsidRPr="00E12E57">
              <w:rPr>
                <w:rFonts w:ascii="Times New Roman" w:hAnsi="Times New Roman" w:cs="Times New Roman"/>
              </w:rPr>
              <w:t xml:space="preserve">другой)   </w:t>
            </w:r>
            <w:proofErr w:type="gramEnd"/>
            <w:r w:rsidRPr="00E12E57">
              <w:rPr>
                <w:rFonts w:ascii="Times New Roman" w:hAnsi="Times New Roman" w:cs="Times New Roman"/>
              </w:rPr>
              <w:t xml:space="preserve">    </w:t>
            </w:r>
            <w:r w:rsidRPr="00E12E57">
              <w:rPr>
                <w:rFonts w:ascii="Times New Roman" w:hAnsi="Times New Roman" w:cs="Times New Roman"/>
                <w:i/>
              </w:rPr>
              <w:t xml:space="preserve"> 2 балла</w:t>
            </w:r>
          </w:p>
        </w:tc>
        <w:tc>
          <w:tcPr>
            <w:tcW w:w="6061"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Как вы понимаете</w:t>
            </w:r>
            <w:proofErr w:type="gramStart"/>
            <w:r w:rsidRPr="00E12E57">
              <w:rPr>
                <w:rFonts w:ascii="Times New Roman" w:hAnsi="Times New Roman" w:cs="Times New Roman"/>
              </w:rPr>
              <w:t xml:space="preserve"> ..</w:t>
            </w:r>
            <w:proofErr w:type="gramEnd"/>
            <w:r w:rsidRPr="00E12E57">
              <w:rPr>
                <w:rFonts w:ascii="Times New Roman" w:hAnsi="Times New Roman" w:cs="Times New Roman"/>
              </w:rPr>
              <w:t xml:space="preserve">, Объясните взаимосвязь.., Почему.., Дайте объяснение, Установите причинно-следственные связи, Соедините в смысловые пары,  Переведите на язык символов (и обратно)., Введите условные обозначения., Выполните краткую запись условия, Покажите  на графике, Заполните кроссворд.., и т.п. </w:t>
            </w:r>
          </w:p>
        </w:tc>
      </w:tr>
      <w:tr w:rsidR="008350C6" w:rsidRPr="00E12E57" w:rsidTr="00D64BAB">
        <w:tc>
          <w:tcPr>
            <w:tcW w:w="3118"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64BAB">
            <w:pPr>
              <w:rPr>
                <w:rFonts w:ascii="Times New Roman" w:hAnsi="Times New Roman" w:cs="Times New Roman"/>
                <w:i/>
                <w:sz w:val="24"/>
                <w:szCs w:val="24"/>
              </w:rPr>
            </w:pPr>
            <w:r w:rsidRPr="00E12E57">
              <w:rPr>
                <w:rFonts w:ascii="Times New Roman" w:hAnsi="Times New Roman" w:cs="Times New Roman"/>
              </w:rPr>
              <w:t xml:space="preserve">                 </w:t>
            </w:r>
            <w:r w:rsidRPr="00E12E57">
              <w:rPr>
                <w:rFonts w:ascii="Times New Roman" w:hAnsi="Times New Roman" w:cs="Times New Roman"/>
                <w:bCs/>
              </w:rPr>
              <w:t xml:space="preserve">ПРИМЕНЕНИЕ </w:t>
            </w:r>
            <w:r w:rsidRPr="00E12E57">
              <w:rPr>
                <w:rFonts w:ascii="Times New Roman" w:hAnsi="Times New Roman" w:cs="Times New Roman"/>
              </w:rPr>
              <w:t>(</w:t>
            </w:r>
            <w:proofErr w:type="gramStart"/>
            <w:r w:rsidRPr="00E12E57">
              <w:rPr>
                <w:rFonts w:ascii="Times New Roman" w:hAnsi="Times New Roman" w:cs="Times New Roman"/>
              </w:rPr>
              <w:t>преобразовал  информацию</w:t>
            </w:r>
            <w:proofErr w:type="gramEnd"/>
            <w:r w:rsidRPr="00E12E57">
              <w:rPr>
                <w:rFonts w:ascii="Times New Roman" w:hAnsi="Times New Roman" w:cs="Times New Roman"/>
              </w:rPr>
              <w:t xml:space="preserve"> для ответа на вопрос, использовал знание для решения задачи, проблемы, выполнил практическое задание):по образцу  – </w:t>
            </w:r>
            <w:r w:rsidRPr="00E12E57">
              <w:rPr>
                <w:rFonts w:ascii="Times New Roman" w:hAnsi="Times New Roman" w:cs="Times New Roman"/>
                <w:i/>
              </w:rPr>
              <w:t>3 балла</w:t>
            </w:r>
            <w:r>
              <w:rPr>
                <w:rFonts w:ascii="Times New Roman" w:hAnsi="Times New Roman" w:cs="Times New Roman"/>
                <w:i/>
              </w:rPr>
              <w:t>;</w:t>
            </w:r>
            <w:r w:rsidR="00D64BAB">
              <w:rPr>
                <w:rFonts w:ascii="Times New Roman" w:hAnsi="Times New Roman" w:cs="Times New Roman"/>
                <w:i/>
              </w:rPr>
              <w:t xml:space="preserve"> </w:t>
            </w:r>
            <w:r w:rsidRPr="00E12E57">
              <w:rPr>
                <w:rFonts w:ascii="Times New Roman" w:hAnsi="Times New Roman" w:cs="Times New Roman"/>
              </w:rPr>
              <w:t>по измененной ситуации –</w:t>
            </w:r>
            <w:r w:rsidRPr="00E12E57">
              <w:rPr>
                <w:rFonts w:ascii="Times New Roman" w:hAnsi="Times New Roman" w:cs="Times New Roman"/>
                <w:i/>
              </w:rPr>
              <w:t>4 б</w:t>
            </w:r>
            <w:r w:rsidR="00D64BAB">
              <w:rPr>
                <w:rFonts w:ascii="Times New Roman" w:hAnsi="Times New Roman" w:cs="Times New Roman"/>
                <w:i/>
              </w:rPr>
              <w:t xml:space="preserve">алла, </w:t>
            </w:r>
            <w:r w:rsidRPr="00E12E57">
              <w:rPr>
                <w:rFonts w:ascii="Times New Roman" w:hAnsi="Times New Roman" w:cs="Times New Roman"/>
              </w:rPr>
              <w:t xml:space="preserve">в новой ситуации </w:t>
            </w:r>
            <w:r w:rsidRPr="00E12E57">
              <w:rPr>
                <w:rFonts w:ascii="Times New Roman" w:hAnsi="Times New Roman" w:cs="Times New Roman"/>
                <w:i/>
              </w:rPr>
              <w:t xml:space="preserve">  – 5 баллов</w:t>
            </w:r>
          </w:p>
        </w:tc>
        <w:tc>
          <w:tcPr>
            <w:tcW w:w="6061"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 xml:space="preserve">Выполните </w:t>
            </w:r>
            <w:proofErr w:type="gramStart"/>
            <w:r w:rsidRPr="00E12E57">
              <w:rPr>
                <w:rFonts w:ascii="Times New Roman" w:hAnsi="Times New Roman" w:cs="Times New Roman"/>
              </w:rPr>
              <w:t>упражнение..</w:t>
            </w:r>
            <w:proofErr w:type="gramEnd"/>
            <w:r w:rsidRPr="00E12E57">
              <w:rPr>
                <w:rFonts w:ascii="Times New Roman" w:hAnsi="Times New Roman" w:cs="Times New Roman"/>
              </w:rPr>
              <w:t xml:space="preserve">, Решите задачу.., Составьте уравнение (предложение).., Определите черты характера.., Примените соответствующую формулу (закон, правило, алгоритм)..,  Проверьте правильность.., Дайте обоснование..,  Сравните.., Сопоставьте.., Найдите ассоциации.., Сформулируйте гипотезу.., Докажите.., Установите закономерность..,  Сделайте выводы,  Составьте задачу.., Найдите  другие варианты решения, Представьте свой прогноз развития, зарифмуйте.., Представьте свою точку зрения, и т.п.  </w:t>
            </w:r>
          </w:p>
        </w:tc>
      </w:tr>
      <w:tr w:rsidR="008350C6" w:rsidRPr="00E12E57" w:rsidTr="00D64BAB">
        <w:trPr>
          <w:trHeight w:val="2348"/>
        </w:trPr>
        <w:tc>
          <w:tcPr>
            <w:tcW w:w="3118"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 xml:space="preserve">                    </w:t>
            </w:r>
            <w:r w:rsidRPr="00E12E57">
              <w:rPr>
                <w:rFonts w:ascii="Times New Roman" w:hAnsi="Times New Roman" w:cs="Times New Roman"/>
                <w:bCs/>
              </w:rPr>
              <w:t>ОБОБЩЕНИЕ и СИСТЕМАТИЗАЦИЯ</w:t>
            </w:r>
            <w:r w:rsidRPr="00E12E57">
              <w:rPr>
                <w:rFonts w:ascii="Times New Roman" w:hAnsi="Times New Roman" w:cs="Times New Roman"/>
              </w:rPr>
              <w:t xml:space="preserve"> (разделил целое на части и соединил в новое целое</w:t>
            </w:r>
            <w:proofErr w:type="gramStart"/>
            <w:r w:rsidRPr="00E12E57">
              <w:rPr>
                <w:rFonts w:ascii="Times New Roman" w:hAnsi="Times New Roman" w:cs="Times New Roman"/>
              </w:rPr>
              <w:t>):-</w:t>
            </w:r>
            <w:proofErr w:type="gramEnd"/>
            <w:r w:rsidRPr="00E12E57">
              <w:rPr>
                <w:rFonts w:ascii="Times New Roman" w:hAnsi="Times New Roman" w:cs="Times New Roman"/>
              </w:rPr>
              <w:t xml:space="preserve"> локальное           – </w:t>
            </w:r>
            <w:r w:rsidRPr="00E12E57">
              <w:rPr>
                <w:rFonts w:ascii="Times New Roman" w:hAnsi="Times New Roman" w:cs="Times New Roman"/>
                <w:i/>
              </w:rPr>
              <w:t>6 баллов</w:t>
            </w:r>
            <w:r w:rsidRPr="00E12E57">
              <w:rPr>
                <w:rFonts w:ascii="Times New Roman" w:hAnsi="Times New Roman" w:cs="Times New Roman"/>
              </w:rPr>
              <w:t xml:space="preserve">- </w:t>
            </w:r>
            <w:proofErr w:type="spellStart"/>
            <w:r w:rsidRPr="00E12E57">
              <w:rPr>
                <w:rFonts w:ascii="Times New Roman" w:hAnsi="Times New Roman" w:cs="Times New Roman"/>
              </w:rPr>
              <w:t>внутрипредметное</w:t>
            </w:r>
            <w:proofErr w:type="spellEnd"/>
            <w:r w:rsidRPr="00E12E57">
              <w:rPr>
                <w:rFonts w:ascii="Times New Roman" w:hAnsi="Times New Roman" w:cs="Times New Roman"/>
              </w:rPr>
              <w:t xml:space="preserve">  </w:t>
            </w:r>
            <w:r w:rsidRPr="00E12E57">
              <w:rPr>
                <w:rFonts w:ascii="Times New Roman" w:hAnsi="Times New Roman" w:cs="Times New Roman"/>
                <w:i/>
              </w:rPr>
              <w:t>– 7 б</w:t>
            </w:r>
            <w:r w:rsidRPr="00E12E57">
              <w:rPr>
                <w:rFonts w:ascii="Times New Roman" w:hAnsi="Times New Roman" w:cs="Times New Roman"/>
              </w:rPr>
              <w:t xml:space="preserve">- </w:t>
            </w:r>
            <w:proofErr w:type="spellStart"/>
            <w:r w:rsidRPr="00E12E57">
              <w:rPr>
                <w:rFonts w:ascii="Times New Roman" w:hAnsi="Times New Roman" w:cs="Times New Roman"/>
              </w:rPr>
              <w:t>межпредметное</w:t>
            </w:r>
            <w:proofErr w:type="spellEnd"/>
            <w:r w:rsidRPr="00E12E57">
              <w:rPr>
                <w:rFonts w:ascii="Times New Roman" w:hAnsi="Times New Roman" w:cs="Times New Roman"/>
              </w:rPr>
              <w:t xml:space="preserve"> – </w:t>
            </w:r>
            <w:r w:rsidRPr="00E12E57">
              <w:rPr>
                <w:rFonts w:ascii="Times New Roman" w:hAnsi="Times New Roman" w:cs="Times New Roman"/>
                <w:i/>
              </w:rPr>
              <w:t>8 баллов</w:t>
            </w:r>
          </w:p>
        </w:tc>
        <w:tc>
          <w:tcPr>
            <w:tcW w:w="6061"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 xml:space="preserve">Сделайте </w:t>
            </w:r>
            <w:proofErr w:type="gramStart"/>
            <w:r w:rsidRPr="00E12E57">
              <w:rPr>
                <w:rFonts w:ascii="Times New Roman" w:hAnsi="Times New Roman" w:cs="Times New Roman"/>
              </w:rPr>
              <w:t>обобщение..</w:t>
            </w:r>
            <w:proofErr w:type="gramEnd"/>
            <w:r w:rsidRPr="00E12E57">
              <w:rPr>
                <w:rFonts w:ascii="Times New Roman" w:hAnsi="Times New Roman" w:cs="Times New Roman"/>
              </w:rPr>
              <w:t>, Дайте характеристику.., Установите аналогию.., Составьте таблицу.., Вычлените структуру.., Классифицируйте..,  Представьте графически связи.., Определите позитивные и негативные факторы развития.., Разработайте план.., Систематизируйте.., Проведите исследования.., Выделите проблему.., Сделайте доклад.., Разработайте  модель.., Сделайте мировоззренческие  выводы.., Представьте философский аспект.., и т.п.</w:t>
            </w:r>
          </w:p>
        </w:tc>
      </w:tr>
      <w:tr w:rsidR="008350C6" w:rsidRPr="00E12E57" w:rsidTr="00D64BAB">
        <w:tc>
          <w:tcPr>
            <w:tcW w:w="3118" w:type="dxa"/>
            <w:tcBorders>
              <w:top w:val="single" w:sz="4" w:space="0" w:color="auto"/>
              <w:left w:val="single" w:sz="4" w:space="0" w:color="auto"/>
              <w:bottom w:val="single" w:sz="4" w:space="0" w:color="auto"/>
              <w:right w:val="single" w:sz="4" w:space="0" w:color="auto"/>
            </w:tcBorders>
            <w:hideMark/>
          </w:tcPr>
          <w:p w:rsidR="008350C6" w:rsidRPr="00E12E57" w:rsidRDefault="008350C6" w:rsidP="00D90ED2">
            <w:pPr>
              <w:rPr>
                <w:rFonts w:ascii="Times New Roman" w:hAnsi="Times New Roman" w:cs="Times New Roman"/>
                <w:i/>
                <w:sz w:val="24"/>
                <w:szCs w:val="24"/>
              </w:rPr>
            </w:pPr>
            <w:r w:rsidRPr="00E12E57">
              <w:rPr>
                <w:rFonts w:ascii="Times New Roman" w:hAnsi="Times New Roman" w:cs="Times New Roman"/>
              </w:rPr>
              <w:t xml:space="preserve">                   </w:t>
            </w:r>
            <w:r w:rsidRPr="00E12E57">
              <w:rPr>
                <w:rFonts w:ascii="Times New Roman" w:hAnsi="Times New Roman" w:cs="Times New Roman"/>
                <w:bCs/>
              </w:rPr>
              <w:t>ЦЕННОСТНОЕ                  ОТНОШЕНИЕ</w:t>
            </w:r>
            <w:r w:rsidRPr="00E12E57">
              <w:rPr>
                <w:rFonts w:ascii="Times New Roman" w:hAnsi="Times New Roman" w:cs="Times New Roman"/>
              </w:rPr>
              <w:t xml:space="preserve"> (дал адекватную оценку, выразил обобщенное отношение к объекту </w:t>
            </w:r>
            <w:proofErr w:type="gramStart"/>
            <w:r w:rsidRPr="00E12E57">
              <w:rPr>
                <w:rFonts w:ascii="Times New Roman" w:hAnsi="Times New Roman" w:cs="Times New Roman"/>
              </w:rPr>
              <w:t>изучения,  представил</w:t>
            </w:r>
            <w:proofErr w:type="gramEnd"/>
            <w:r w:rsidRPr="00E12E57">
              <w:rPr>
                <w:rFonts w:ascii="Times New Roman" w:hAnsi="Times New Roman" w:cs="Times New Roman"/>
              </w:rPr>
              <w:t xml:space="preserve"> творческий продукт) </w:t>
            </w:r>
            <w:r w:rsidRPr="00E12E57">
              <w:rPr>
                <w:rFonts w:ascii="Times New Roman" w:hAnsi="Times New Roman" w:cs="Times New Roman"/>
                <w:i/>
              </w:rPr>
              <w:t xml:space="preserve">                            9-10 баллов</w:t>
            </w:r>
          </w:p>
        </w:tc>
        <w:tc>
          <w:tcPr>
            <w:tcW w:w="6061" w:type="dxa"/>
            <w:tcBorders>
              <w:top w:val="single" w:sz="4" w:space="0" w:color="auto"/>
              <w:left w:val="single" w:sz="4" w:space="0" w:color="auto"/>
              <w:bottom w:val="single" w:sz="4" w:space="0" w:color="auto"/>
              <w:right w:val="single" w:sz="4" w:space="0" w:color="auto"/>
            </w:tcBorders>
          </w:tcPr>
          <w:p w:rsidR="008350C6" w:rsidRPr="00E12E57" w:rsidRDefault="008350C6" w:rsidP="00D90ED2">
            <w:pPr>
              <w:rPr>
                <w:rFonts w:ascii="Times New Roman" w:hAnsi="Times New Roman" w:cs="Times New Roman"/>
                <w:sz w:val="24"/>
                <w:szCs w:val="24"/>
              </w:rPr>
            </w:pPr>
            <w:r w:rsidRPr="00E12E57">
              <w:rPr>
                <w:rFonts w:ascii="Times New Roman" w:hAnsi="Times New Roman" w:cs="Times New Roman"/>
              </w:rPr>
              <w:t xml:space="preserve">Какое значение </w:t>
            </w:r>
            <w:proofErr w:type="gramStart"/>
            <w:r w:rsidRPr="00E12E57">
              <w:rPr>
                <w:rFonts w:ascii="Times New Roman" w:hAnsi="Times New Roman" w:cs="Times New Roman"/>
              </w:rPr>
              <w:t>имеет..</w:t>
            </w:r>
            <w:proofErr w:type="gramEnd"/>
            <w:r w:rsidRPr="00E12E57">
              <w:rPr>
                <w:rFonts w:ascii="Times New Roman" w:hAnsi="Times New Roman" w:cs="Times New Roman"/>
              </w:rPr>
              <w:t xml:space="preserve">, Как Вы относитесь, оцените логику, Выделите критерии.., Укажите возможности и ограничения.., Какие эмоции  вызывают у Вас.., Нравится ли вам.., Опишите достоинства и недостатки .,  Какую роль в жизнедеятельности человека играет.., Вычлените экологический аспект, Представьте рецензию, Определите глобальную значимость.., и т.п. </w:t>
            </w:r>
          </w:p>
        </w:tc>
      </w:tr>
    </w:tbl>
    <w:p w:rsidR="0045056E" w:rsidRPr="00D31A90" w:rsidRDefault="0045056E" w:rsidP="002E73A2">
      <w:pPr>
        <w:autoSpaceDE w:val="0"/>
        <w:autoSpaceDN w:val="0"/>
        <w:adjustRightInd w:val="0"/>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 xml:space="preserve">Текущая семестровая аттестация при рейтинговой системе оценки предполагает выполнение различных видов учебной деятельности, каждый из которых оценивается в баллах по 100-балльной шкале. При </w:t>
      </w:r>
      <w:r w:rsidRPr="00D31A90">
        <w:rPr>
          <w:rFonts w:ascii="Times New Roman" w:hAnsi="Times New Roman" w:cs="Times New Roman"/>
          <w:sz w:val="28"/>
          <w:szCs w:val="28"/>
        </w:rPr>
        <w:lastRenderedPageBreak/>
        <w:t xml:space="preserve">выставлении оценок в журнал учебных занятий, в </w:t>
      </w:r>
      <w:proofErr w:type="spellStart"/>
      <w:r w:rsidRPr="00D31A90">
        <w:rPr>
          <w:rFonts w:ascii="Times New Roman" w:hAnsi="Times New Roman" w:cs="Times New Roman"/>
          <w:sz w:val="28"/>
          <w:szCs w:val="28"/>
        </w:rPr>
        <w:t>зачетно</w:t>
      </w:r>
      <w:proofErr w:type="spellEnd"/>
      <w:r w:rsidRPr="00D31A90">
        <w:rPr>
          <w:rFonts w:ascii="Times New Roman" w:hAnsi="Times New Roman" w:cs="Times New Roman"/>
          <w:sz w:val="28"/>
          <w:szCs w:val="28"/>
        </w:rPr>
        <w:t xml:space="preserve">-экзаменационную ведомость и в зачетную книжку используется шкала перевода баллов в </w:t>
      </w:r>
      <w:proofErr w:type="gramStart"/>
      <w:r w:rsidRPr="00D31A90">
        <w:rPr>
          <w:rFonts w:ascii="Times New Roman" w:hAnsi="Times New Roman" w:cs="Times New Roman"/>
          <w:sz w:val="28"/>
          <w:szCs w:val="28"/>
        </w:rPr>
        <w:t>традиционную  пятибалльную</w:t>
      </w:r>
      <w:proofErr w:type="gramEnd"/>
      <w:r w:rsidRPr="00D31A90">
        <w:rPr>
          <w:rFonts w:ascii="Times New Roman" w:hAnsi="Times New Roman" w:cs="Times New Roman"/>
          <w:sz w:val="28"/>
          <w:szCs w:val="28"/>
        </w:rPr>
        <w:t xml:space="preserve"> систему:</w:t>
      </w:r>
    </w:p>
    <w:p w:rsidR="0045056E" w:rsidRPr="00D31A90" w:rsidRDefault="0045056E" w:rsidP="002E73A2">
      <w:pPr>
        <w:autoSpaceDE w:val="0"/>
        <w:autoSpaceDN w:val="0"/>
        <w:adjustRightInd w:val="0"/>
        <w:spacing w:line="360" w:lineRule="auto"/>
        <w:ind w:left="426" w:firstLine="540"/>
        <w:jc w:val="both"/>
        <w:rPr>
          <w:rFonts w:ascii="Times New Roman" w:hAnsi="Times New Roman" w:cs="Times New Roman"/>
          <w:sz w:val="28"/>
          <w:szCs w:val="28"/>
        </w:rPr>
      </w:pPr>
      <w:r w:rsidRPr="00D31A90">
        <w:rPr>
          <w:rFonts w:ascii="Times New Roman" w:hAnsi="Times New Roman" w:cs="Times New Roman"/>
          <w:sz w:val="28"/>
          <w:szCs w:val="28"/>
        </w:rPr>
        <w:t>91 до 100 баллов – «отлично»;</w:t>
      </w:r>
    </w:p>
    <w:p w:rsidR="0045056E" w:rsidRPr="00D31A90" w:rsidRDefault="0045056E" w:rsidP="002E73A2">
      <w:pPr>
        <w:autoSpaceDE w:val="0"/>
        <w:autoSpaceDN w:val="0"/>
        <w:adjustRightInd w:val="0"/>
        <w:spacing w:line="360" w:lineRule="auto"/>
        <w:ind w:left="426" w:firstLine="540"/>
        <w:jc w:val="both"/>
        <w:rPr>
          <w:rFonts w:ascii="Times New Roman" w:hAnsi="Times New Roman" w:cs="Times New Roman"/>
          <w:sz w:val="28"/>
          <w:szCs w:val="28"/>
        </w:rPr>
      </w:pPr>
      <w:r w:rsidRPr="00D31A90">
        <w:rPr>
          <w:rFonts w:ascii="Times New Roman" w:hAnsi="Times New Roman" w:cs="Times New Roman"/>
          <w:sz w:val="28"/>
          <w:szCs w:val="28"/>
        </w:rPr>
        <w:t>76 до 90 баллов – «хорошо»;</w:t>
      </w:r>
    </w:p>
    <w:p w:rsidR="0045056E" w:rsidRPr="00D31A90" w:rsidRDefault="0045056E" w:rsidP="002E73A2">
      <w:pPr>
        <w:autoSpaceDE w:val="0"/>
        <w:autoSpaceDN w:val="0"/>
        <w:adjustRightInd w:val="0"/>
        <w:spacing w:line="360" w:lineRule="auto"/>
        <w:ind w:left="426" w:firstLine="540"/>
        <w:jc w:val="both"/>
        <w:rPr>
          <w:rFonts w:ascii="Times New Roman" w:hAnsi="Times New Roman" w:cs="Times New Roman"/>
          <w:sz w:val="28"/>
          <w:szCs w:val="28"/>
        </w:rPr>
      </w:pPr>
      <w:r w:rsidRPr="00D31A90">
        <w:rPr>
          <w:rFonts w:ascii="Times New Roman" w:hAnsi="Times New Roman" w:cs="Times New Roman"/>
          <w:sz w:val="28"/>
          <w:szCs w:val="28"/>
        </w:rPr>
        <w:t xml:space="preserve"> 61 до 75 баллов – «удовлетворительно»;</w:t>
      </w:r>
    </w:p>
    <w:p w:rsidR="0045056E" w:rsidRPr="00D31A90" w:rsidRDefault="0045056E" w:rsidP="002E73A2">
      <w:pPr>
        <w:autoSpaceDE w:val="0"/>
        <w:autoSpaceDN w:val="0"/>
        <w:adjustRightInd w:val="0"/>
        <w:spacing w:line="360" w:lineRule="auto"/>
        <w:ind w:left="426" w:firstLine="540"/>
        <w:jc w:val="both"/>
        <w:rPr>
          <w:rFonts w:ascii="Times New Roman" w:hAnsi="Times New Roman" w:cs="Times New Roman"/>
          <w:sz w:val="28"/>
          <w:szCs w:val="28"/>
        </w:rPr>
      </w:pPr>
      <w:r w:rsidRPr="00D31A90">
        <w:rPr>
          <w:rFonts w:ascii="Times New Roman" w:hAnsi="Times New Roman" w:cs="Times New Roman"/>
          <w:sz w:val="28"/>
          <w:szCs w:val="28"/>
        </w:rPr>
        <w:t xml:space="preserve"> 60 баллов и менее – «неудовлетворительно»;</w:t>
      </w:r>
    </w:p>
    <w:p w:rsidR="0045056E" w:rsidRPr="00D31A90" w:rsidRDefault="0045056E" w:rsidP="002E73A2">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 xml:space="preserve">     Для практического использования модели все уровни проиллюстрированы примерными образцами ключевых вопросов и заданий, позволяющими диагностировать качество овладения знаниями и способами деятельности студентов.</w:t>
      </w:r>
    </w:p>
    <w:p w:rsidR="00EE7C5A" w:rsidRPr="00D31A90" w:rsidRDefault="0045056E" w:rsidP="002E73A2">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 xml:space="preserve">  Эффективность данной модели – в открытости контроля, обеспечения субъективной позиции студента при само- и </w:t>
      </w:r>
      <w:proofErr w:type="spellStart"/>
      <w:r w:rsidRPr="00D31A90">
        <w:rPr>
          <w:rFonts w:ascii="Times New Roman" w:hAnsi="Times New Roman" w:cs="Times New Roman"/>
          <w:sz w:val="28"/>
          <w:szCs w:val="28"/>
        </w:rPr>
        <w:t>взаимооценивании</w:t>
      </w:r>
      <w:proofErr w:type="spellEnd"/>
      <w:r w:rsidRPr="00D31A90">
        <w:rPr>
          <w:rFonts w:ascii="Times New Roman" w:hAnsi="Times New Roman" w:cs="Times New Roman"/>
          <w:sz w:val="28"/>
          <w:szCs w:val="28"/>
        </w:rPr>
        <w:t xml:space="preserve">. Контрольно-измерительная шкала позволяет студентам отслеживать глубину и уровень знаний и умений, не ограничиваться репродуктивным уровнем, а продвигаться к конструктивному и творческому. Таким образом, учебное занятие дает очень важную диагностическую составляющую характеристики студента. </w:t>
      </w:r>
    </w:p>
    <w:p w:rsidR="0045056E" w:rsidRPr="00D31A90" w:rsidRDefault="0045056E" w:rsidP="002E73A2">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Активизация обучения студентов является закономерной необходимостью, поэтому без ее учета невозможно комплексное решение задачи дальнейшего повышения эффективности обучения. Главным показателем оценки деятельности явилось использование системы средств активизации обучения студентов. Конкретным выражением этого показателя послужили следующие характеристики:</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организация активной деятельности каждого студента по овладению ведущими знаниями и способностями деятельности;</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формирование мотива предстоящей деятельности;</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lastRenderedPageBreak/>
        <w:t>использование наблюдений, практических работ, фильмов как источников знаний;</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использование самостоятельной работы как средства активизации обучения студентов;</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обучение студентов умениям перерабатывать информацию;</w:t>
      </w:r>
    </w:p>
    <w:p w:rsidR="0045056E" w:rsidRPr="00D31A90" w:rsidRDefault="0045056E" w:rsidP="002E73A2">
      <w:pPr>
        <w:numPr>
          <w:ilvl w:val="0"/>
          <w:numId w:val="4"/>
        </w:numPr>
        <w:tabs>
          <w:tab w:val="clear" w:pos="720"/>
          <w:tab w:val="num" w:pos="360"/>
        </w:tabs>
        <w:spacing w:after="0" w:line="360" w:lineRule="auto"/>
        <w:ind w:left="426" w:firstLine="0"/>
        <w:jc w:val="both"/>
        <w:rPr>
          <w:rFonts w:ascii="Times New Roman" w:hAnsi="Times New Roman" w:cs="Times New Roman"/>
          <w:sz w:val="28"/>
          <w:szCs w:val="28"/>
        </w:rPr>
      </w:pPr>
      <w:r w:rsidRPr="00D31A90">
        <w:rPr>
          <w:rFonts w:ascii="Times New Roman" w:hAnsi="Times New Roman" w:cs="Times New Roman"/>
          <w:sz w:val="28"/>
          <w:szCs w:val="28"/>
        </w:rPr>
        <w:t>обучение студентов умениям осуществлять самоуправление процессом обучения.</w:t>
      </w:r>
    </w:p>
    <w:p w:rsidR="002E73A2" w:rsidRDefault="0045056E" w:rsidP="00D64BAB">
      <w:pPr>
        <w:spacing w:line="360" w:lineRule="auto"/>
        <w:ind w:left="426"/>
        <w:jc w:val="both"/>
        <w:rPr>
          <w:rFonts w:ascii="Times New Roman" w:hAnsi="Times New Roman" w:cs="Times New Roman"/>
          <w:sz w:val="28"/>
          <w:szCs w:val="28"/>
        </w:rPr>
      </w:pPr>
      <w:r w:rsidRPr="00D31A90">
        <w:rPr>
          <w:rFonts w:ascii="Times New Roman" w:hAnsi="Times New Roman" w:cs="Times New Roman"/>
          <w:sz w:val="28"/>
          <w:szCs w:val="28"/>
        </w:rPr>
        <w:t xml:space="preserve">В ходе работы было выявлено, что развитие творческой активности студентов в процессе изучения дисциплин общепрофессионального цикла в </w:t>
      </w:r>
      <w:r w:rsidR="002828E8">
        <w:rPr>
          <w:rFonts w:ascii="Times New Roman" w:hAnsi="Times New Roman" w:cs="Times New Roman"/>
          <w:sz w:val="28"/>
          <w:szCs w:val="28"/>
        </w:rPr>
        <w:t>учреждениях СПО</w:t>
      </w:r>
      <w:r w:rsidRPr="00D31A90">
        <w:rPr>
          <w:rFonts w:ascii="Times New Roman" w:hAnsi="Times New Roman" w:cs="Times New Roman"/>
          <w:sz w:val="28"/>
          <w:szCs w:val="28"/>
        </w:rPr>
        <w:t xml:space="preserve"> будет осуществляться эффективно, если в его основе лежит реализация условий, позволяющих осуществлять целенаправленное сотворчество студента и преподавателя для построения индивидуальной траектории творческого развития и развития потенциала обучающей среды.</w:t>
      </w:r>
    </w:p>
    <w:p w:rsidR="002E73A2" w:rsidRPr="00E12E57" w:rsidRDefault="002E73A2" w:rsidP="002E73A2">
      <w:pPr>
        <w:ind w:left="851"/>
        <w:jc w:val="both"/>
        <w:rPr>
          <w:rFonts w:ascii="Times New Roman" w:hAnsi="Times New Roman" w:cs="Times New Roman"/>
          <w:sz w:val="28"/>
          <w:szCs w:val="28"/>
        </w:rPr>
      </w:pPr>
      <w:r w:rsidRPr="00E12E57">
        <w:rPr>
          <w:rFonts w:ascii="Times New Roman" w:hAnsi="Times New Roman" w:cs="Times New Roman"/>
          <w:sz w:val="28"/>
          <w:szCs w:val="28"/>
        </w:rPr>
        <w:t>СПИСОК ИСПОЛЬЗОВАННОЙ ЛИТЕРАТУРЫ</w:t>
      </w:r>
    </w:p>
    <w:p w:rsidR="002E73A2" w:rsidRPr="00E12E57" w:rsidRDefault="002E73A2" w:rsidP="002E73A2">
      <w:pPr>
        <w:numPr>
          <w:ilvl w:val="0"/>
          <w:numId w:val="5"/>
        </w:numPr>
        <w:tabs>
          <w:tab w:val="num" w:pos="0"/>
        </w:tabs>
        <w:spacing w:after="0" w:line="240" w:lineRule="auto"/>
        <w:ind w:left="851"/>
        <w:jc w:val="both"/>
        <w:rPr>
          <w:rFonts w:ascii="Times New Roman" w:hAnsi="Times New Roman" w:cs="Times New Roman"/>
          <w:sz w:val="28"/>
          <w:szCs w:val="28"/>
        </w:rPr>
      </w:pPr>
      <w:proofErr w:type="spellStart"/>
      <w:r w:rsidRPr="00E12E57">
        <w:rPr>
          <w:rFonts w:ascii="Times New Roman" w:hAnsi="Times New Roman" w:cs="Times New Roman"/>
          <w:sz w:val="28"/>
          <w:szCs w:val="28"/>
        </w:rPr>
        <w:t>Коротаева</w:t>
      </w:r>
      <w:proofErr w:type="spellEnd"/>
      <w:r w:rsidRPr="00E12E57">
        <w:rPr>
          <w:rFonts w:ascii="Times New Roman" w:hAnsi="Times New Roman" w:cs="Times New Roman"/>
          <w:sz w:val="28"/>
          <w:szCs w:val="28"/>
        </w:rPr>
        <w:t xml:space="preserve"> Е. В. Обучающие технологии в познавательной деятельности школьников / М.: Сентябрь, 2013. – 176 с.</w:t>
      </w:r>
    </w:p>
    <w:p w:rsidR="002E73A2" w:rsidRPr="00E12E57" w:rsidRDefault="002E73A2" w:rsidP="002E73A2">
      <w:pPr>
        <w:numPr>
          <w:ilvl w:val="0"/>
          <w:numId w:val="5"/>
        </w:numPr>
        <w:tabs>
          <w:tab w:val="num" w:pos="0"/>
        </w:tabs>
        <w:spacing w:after="0" w:line="240" w:lineRule="auto"/>
        <w:ind w:left="851"/>
        <w:jc w:val="both"/>
        <w:rPr>
          <w:rFonts w:ascii="Times New Roman" w:hAnsi="Times New Roman" w:cs="Times New Roman"/>
          <w:sz w:val="28"/>
          <w:szCs w:val="28"/>
        </w:rPr>
      </w:pPr>
      <w:proofErr w:type="spellStart"/>
      <w:r w:rsidRPr="00E12E57">
        <w:rPr>
          <w:rFonts w:ascii="Times New Roman" w:hAnsi="Times New Roman" w:cs="Times New Roman"/>
          <w:sz w:val="28"/>
          <w:szCs w:val="28"/>
        </w:rPr>
        <w:t>Лецких</w:t>
      </w:r>
      <w:proofErr w:type="spellEnd"/>
      <w:r w:rsidRPr="00E12E57">
        <w:rPr>
          <w:rFonts w:ascii="Times New Roman" w:hAnsi="Times New Roman" w:cs="Times New Roman"/>
          <w:sz w:val="28"/>
          <w:szCs w:val="28"/>
        </w:rPr>
        <w:t xml:space="preserve"> Л. А. Инновационный подход к моделированию самостоятельной работы. // Среднее профессиональное образование. – 2011. -    №4. - С.51.</w:t>
      </w:r>
    </w:p>
    <w:p w:rsidR="002E73A2" w:rsidRPr="00E12E57" w:rsidRDefault="002E73A2" w:rsidP="002E73A2">
      <w:pPr>
        <w:numPr>
          <w:ilvl w:val="0"/>
          <w:numId w:val="5"/>
        </w:numPr>
        <w:tabs>
          <w:tab w:val="num" w:pos="0"/>
        </w:tabs>
        <w:spacing w:after="0" w:line="240" w:lineRule="auto"/>
        <w:ind w:left="851"/>
        <w:jc w:val="both"/>
        <w:rPr>
          <w:rFonts w:ascii="Times New Roman" w:hAnsi="Times New Roman" w:cs="Times New Roman"/>
          <w:sz w:val="28"/>
          <w:szCs w:val="28"/>
        </w:rPr>
      </w:pPr>
      <w:proofErr w:type="spellStart"/>
      <w:r w:rsidRPr="00E12E57">
        <w:rPr>
          <w:rFonts w:ascii="Times New Roman" w:hAnsi="Times New Roman" w:cs="Times New Roman"/>
          <w:sz w:val="28"/>
          <w:szCs w:val="28"/>
        </w:rPr>
        <w:t>Муслимова</w:t>
      </w:r>
      <w:proofErr w:type="spellEnd"/>
      <w:r w:rsidRPr="00E12E57">
        <w:rPr>
          <w:rFonts w:ascii="Times New Roman" w:hAnsi="Times New Roman" w:cs="Times New Roman"/>
          <w:sz w:val="28"/>
          <w:szCs w:val="28"/>
        </w:rPr>
        <w:t xml:space="preserve"> А. Ф. Мотивация учебной деятельности студентов при организации самостоятельной работы. // Среднее профессиональное образование. – 2010. - №3. - С.67.</w:t>
      </w:r>
    </w:p>
    <w:p w:rsidR="002E73A2" w:rsidRPr="00E12E57" w:rsidRDefault="002E73A2" w:rsidP="002E73A2">
      <w:pPr>
        <w:numPr>
          <w:ilvl w:val="0"/>
          <w:numId w:val="5"/>
        </w:numPr>
        <w:tabs>
          <w:tab w:val="num" w:pos="0"/>
        </w:tabs>
        <w:spacing w:after="0" w:line="240" w:lineRule="auto"/>
        <w:ind w:left="851"/>
        <w:jc w:val="both"/>
        <w:rPr>
          <w:rFonts w:ascii="Times New Roman" w:hAnsi="Times New Roman" w:cs="Times New Roman"/>
          <w:sz w:val="28"/>
          <w:szCs w:val="28"/>
        </w:rPr>
      </w:pPr>
      <w:r w:rsidRPr="00E12E57">
        <w:rPr>
          <w:rFonts w:ascii="Times New Roman" w:hAnsi="Times New Roman" w:cs="Times New Roman"/>
          <w:sz w:val="28"/>
          <w:szCs w:val="28"/>
        </w:rPr>
        <w:t>Остапов Н. В. Рейтинговая система контроля и оценки учебных достижений учащихся на уроках. // Среднее профессиональное образование. – 2011. -    №8. - С.138.</w:t>
      </w:r>
    </w:p>
    <w:p w:rsidR="002E73A2" w:rsidRPr="00E12E57" w:rsidRDefault="002E73A2" w:rsidP="002E73A2">
      <w:pPr>
        <w:numPr>
          <w:ilvl w:val="0"/>
          <w:numId w:val="5"/>
        </w:numPr>
        <w:tabs>
          <w:tab w:val="num" w:pos="0"/>
        </w:tabs>
        <w:spacing w:after="0" w:line="240" w:lineRule="auto"/>
        <w:ind w:left="851"/>
        <w:jc w:val="both"/>
        <w:rPr>
          <w:rFonts w:ascii="Times New Roman" w:hAnsi="Times New Roman" w:cs="Times New Roman"/>
          <w:sz w:val="28"/>
          <w:szCs w:val="28"/>
        </w:rPr>
      </w:pPr>
      <w:r w:rsidRPr="00E12E57">
        <w:rPr>
          <w:rFonts w:ascii="Times New Roman" w:hAnsi="Times New Roman" w:cs="Times New Roman"/>
          <w:sz w:val="28"/>
          <w:szCs w:val="28"/>
        </w:rPr>
        <w:t>Целевая программа ОАО «РЖД» «Молодежь ОАО «Российские железные дороги» (2010-2015 гг.)»</w:t>
      </w:r>
    </w:p>
    <w:p w:rsidR="002E73A2" w:rsidRPr="00E12E57" w:rsidRDefault="002E73A2" w:rsidP="00493AEF">
      <w:pPr>
        <w:numPr>
          <w:ilvl w:val="0"/>
          <w:numId w:val="5"/>
        </w:numPr>
        <w:tabs>
          <w:tab w:val="num" w:pos="0"/>
        </w:tabs>
        <w:spacing w:after="0" w:line="240" w:lineRule="auto"/>
        <w:ind w:left="851"/>
        <w:jc w:val="both"/>
        <w:rPr>
          <w:rFonts w:ascii="Times New Roman" w:hAnsi="Times New Roman" w:cs="Times New Roman"/>
          <w:sz w:val="28"/>
          <w:szCs w:val="28"/>
        </w:rPr>
      </w:pPr>
      <w:r w:rsidRPr="00766411">
        <w:rPr>
          <w:rFonts w:ascii="Times New Roman" w:hAnsi="Times New Roman" w:cs="Times New Roman"/>
          <w:sz w:val="28"/>
          <w:szCs w:val="28"/>
        </w:rPr>
        <w:t>Шамова Т. И. Активизация учения школьников. – М.: Педагогика, 1999. – 208 с.</w:t>
      </w:r>
      <w:bookmarkStart w:id="0" w:name="_GoBack"/>
      <w:bookmarkEnd w:id="0"/>
    </w:p>
    <w:sectPr w:rsidR="002E73A2" w:rsidRPr="00E12E57" w:rsidSect="002E73A2">
      <w:pgSz w:w="11906" w:h="16838"/>
      <w:pgMar w:top="567" w:right="1701" w:bottom="851"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73BB0"/>
    <w:multiLevelType w:val="hybridMultilevel"/>
    <w:tmpl w:val="73CCDDC4"/>
    <w:lvl w:ilvl="0" w:tplc="AD54187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50D4277"/>
    <w:multiLevelType w:val="hybridMultilevel"/>
    <w:tmpl w:val="91E45810"/>
    <w:lvl w:ilvl="0" w:tplc="548CE3B0">
      <w:start w:val="1"/>
      <w:numFmt w:val="bullet"/>
      <w:lvlText w:val=""/>
      <w:lvlJc w:val="left"/>
      <w:pPr>
        <w:tabs>
          <w:tab w:val="num" w:pos="1696"/>
        </w:tabs>
        <w:ind w:left="169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BDA32FF"/>
    <w:multiLevelType w:val="hybridMultilevel"/>
    <w:tmpl w:val="72021BEA"/>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5A96E25"/>
    <w:multiLevelType w:val="hybridMultilevel"/>
    <w:tmpl w:val="C67C3C2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A7F0A02"/>
    <w:multiLevelType w:val="hybridMultilevel"/>
    <w:tmpl w:val="35127288"/>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C904214"/>
    <w:multiLevelType w:val="hybridMultilevel"/>
    <w:tmpl w:val="73CCDDC4"/>
    <w:lvl w:ilvl="0" w:tplc="AD54187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5056E"/>
    <w:rsid w:val="00057E60"/>
    <w:rsid w:val="000A07B7"/>
    <w:rsid w:val="002103ED"/>
    <w:rsid w:val="002828E8"/>
    <w:rsid w:val="002A5056"/>
    <w:rsid w:val="002E73A2"/>
    <w:rsid w:val="00383E63"/>
    <w:rsid w:val="0045056E"/>
    <w:rsid w:val="005A71B2"/>
    <w:rsid w:val="005B323F"/>
    <w:rsid w:val="00766411"/>
    <w:rsid w:val="008350C6"/>
    <w:rsid w:val="009E1B74"/>
    <w:rsid w:val="00AF3018"/>
    <w:rsid w:val="00B76FE9"/>
    <w:rsid w:val="00C44D55"/>
    <w:rsid w:val="00D31A90"/>
    <w:rsid w:val="00D64BAB"/>
    <w:rsid w:val="00E12E57"/>
    <w:rsid w:val="00EE7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03946BEE-ABA0-4A20-94BF-193E5016E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1B2"/>
  </w:style>
  <w:style w:type="paragraph" w:styleId="1">
    <w:name w:val="heading 1"/>
    <w:basedOn w:val="a"/>
    <w:next w:val="a"/>
    <w:link w:val="10"/>
    <w:uiPriority w:val="9"/>
    <w:qFormat/>
    <w:rsid w:val="004505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5056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63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D166-1A52-464E-B77A-9989E952C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1387</Words>
  <Characters>7912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8_каб</dc:creator>
  <cp:keywords/>
  <dc:description/>
  <cp:lastModifiedBy>ZamNMR</cp:lastModifiedBy>
  <cp:revision>5</cp:revision>
  <dcterms:created xsi:type="dcterms:W3CDTF">2018-03-05T06:13:00Z</dcterms:created>
  <dcterms:modified xsi:type="dcterms:W3CDTF">2018-03-06T06:19:00Z</dcterms:modified>
</cp:coreProperties>
</file>